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6.0.0 -->
  <w:body>
    <w:p w:rsidR="00864AA6" w:rsidP="00D33798">
      <w:pPr>
        <w:spacing w:before="25"/>
        <w:ind w:left="120"/>
        <w:rPr>
          <w:iCs/>
          <w:sz w:val="16"/>
        </w:rPr>
      </w:pPr>
    </w:p>
    <w:p w:rsidR="004560BD" w:rsidP="004560BD">
      <w:pPr>
        <w:pStyle w:val="Title"/>
        <w:spacing w:line="220" w:lineRule="auto"/>
        <w:jc w:val="left"/>
      </w:pPr>
      <w:r>
        <w:rPr>
          <w:color w:val="00264C"/>
        </w:rPr>
        <w:t>INHALE Fall 2026 Regional Meetings</w:t>
      </w:r>
    </w:p>
    <w:p w:rsidR="004560BD" w:rsidRPr="00460A3D" w:rsidP="00D101B5">
      <w:pPr>
        <w:tabs>
          <w:tab w:val="center" w:pos="5351"/>
        </w:tabs>
        <w:spacing w:before="128"/>
        <w:ind w:left="91" w:right="174"/>
        <w:rPr>
          <w:sz w:val="26"/>
          <w:szCs w:val="26"/>
        </w:rPr>
      </w:pPr>
      <w:r w:rsidRPr="00460A3D">
        <w:rPr>
          <w:sz w:val="26"/>
          <w:szCs w:val="26"/>
        </w:rPr>
        <w:t>9/15/2026 5:30:00 PM</w:t>
      </w:r>
      <w:r w:rsidRPr="00460A3D">
        <w:rPr>
          <w:sz w:val="26"/>
          <w:szCs w:val="26"/>
        </w:rPr>
        <w:t xml:space="preserve"> - </w:t>
      </w:r>
      <w:r w:rsidRPr="00460A3D" w:rsidR="00A07509">
        <w:rPr>
          <w:noProof/>
          <w:sz w:val="26"/>
          <w:szCs w:val="26"/>
        </w:rPr>
        <w:t>9/15</w:t>
      </w:r>
      <w:r w:rsidRPr="00460A3D" w:rsidR="00A07509">
        <w:rPr>
          <w:sz w:val="26"/>
          <w:szCs w:val="26"/>
        </w:rPr>
        <w:t>/2026 8:00:00 PM</w:t>
      </w:r>
      <w:r w:rsidRPr="00460A3D" w:rsidR="00D101B5">
        <w:rPr>
          <w:sz w:val="26"/>
          <w:szCs w:val="26"/>
        </w:rPr>
        <w:tab/>
      </w:r>
    </w:p>
    <w:p w:rsidR="004560BD" w:rsidRPr="00460A3D" w:rsidP="004560BD">
      <w:pPr>
        <w:spacing w:before="128"/>
        <w:ind w:left="91" w:right="174"/>
        <w:rPr>
          <w:sz w:val="26"/>
          <w:szCs w:val="26"/>
        </w:rPr>
      </w:pPr>
      <w:r w:rsidRPr="00460A3D">
        <w:rPr>
          <w:noProof/>
          <w:sz w:val="26"/>
          <w:szCs w:val="26"/>
        </w:rPr>
        <w:t>Genysis Conference</w:t>
      </w:r>
      <w:r w:rsidRPr="00460A3D">
        <w:rPr>
          <w:sz w:val="26"/>
          <w:szCs w:val="26"/>
        </w:rPr>
        <w:t xml:space="preserve"> &amp; Banquet Center - Grand Blanc, MI</w:t>
      </w:r>
    </w:p>
    <w:p w:rsidR="00230AC5" w:rsidRPr="00460A3D" w:rsidP="004560BD">
      <w:pPr>
        <w:spacing w:before="128"/>
        <w:ind w:left="91" w:right="174"/>
        <w:rPr>
          <w:sz w:val="26"/>
          <w:szCs w:val="26"/>
        </w:rPr>
      </w:pPr>
      <w:r w:rsidRPr="00CB5864">
        <w:rPr>
          <w:b/>
          <w:bCs/>
          <w:sz w:val="26"/>
          <w:szCs w:val="26"/>
        </w:rPr>
        <w:t>Activity ID:</w:t>
      </w:r>
      <w:r w:rsidRPr="00460A3D">
        <w:rPr>
          <w:sz w:val="26"/>
          <w:szCs w:val="26"/>
        </w:rPr>
        <w:t xml:space="preserve"> </w:t>
      </w:r>
      <w:r w:rsidRPr="00460A3D">
        <w:rPr>
          <w:noProof/>
          <w:sz w:val="26"/>
          <w:szCs w:val="26"/>
        </w:rPr>
        <w:t>93699</w:t>
      </w:r>
    </w:p>
    <w:p w:rsidR="004560BD" w:rsidRPr="00460A3D" w:rsidP="00D33798">
      <w:pPr>
        <w:spacing w:before="25"/>
        <w:ind w:left="120"/>
        <w:rPr>
          <w:iCs/>
        </w:rPr>
      </w:pPr>
    </w:p>
    <w:p w:rsidR="001D1BAC" w:rsidRPr="00460A3D" w:rsidP="008B3DDA">
      <w:pPr>
        <w:spacing w:before="25"/>
        <w:ind w:left="120"/>
        <w:rPr>
          <w:iCs/>
        </w:rPr>
      </w:pPr>
      <w:r>
        <w:rPr>
          <w:rtl w:val="0"/>
        </w:rPr>
        <w:t>INHALE hosts a series of in-person Fall Regional Meetings that bring together Practice Clinical Champions from across participating practices within the collaborative. These meetings provide a dedicated space for participants to share best practices, discuss programmatic initiatives, deepen their clinical knowledge, and offer feedback directly to the INHALE coordinating center. By fostering peer-to-peer learning and cross-practice collaboration, these meetings play a key role in advancing the collaborative's goals and have consistently proven valuable to attendees.</w:t>
      </w:r>
    </w:p>
    <w:p w:rsidR="008B3DDA" w:rsidRPr="00460A3D" w:rsidP="008B3DDA">
      <w:pPr>
        <w:spacing w:before="25"/>
        <w:ind w:left="120"/>
        <w:rPr>
          <w:iCs/>
        </w:rPr>
      </w:pPr>
    </w:p>
    <w:p w:rsidR="008B3DDA" w:rsidP="008B3DDA">
      <w:pPr>
        <w:spacing w:before="25"/>
        <w:ind w:left="120"/>
        <w:rPr>
          <w:iCs/>
        </w:rPr>
      </w:pPr>
      <w:r w:rsidRPr="00460A3D">
        <w:rPr>
          <w:iCs/>
        </w:rPr>
        <w:t>At the conclusion of this activity, learners will be able to:</w:t>
      </w:r>
    </w:p>
    <w:p w:rsidR="00F15031" w:rsidRPr="00F15031" w:rsidP="008B3DDA">
      <w:pPr>
        <w:spacing w:before="25"/>
        <w:ind w:left="120"/>
        <w:rPr>
          <w:iCs/>
          <w:sz w:val="16"/>
          <w:szCs w:val="16"/>
        </w:rPr>
      </w:pPr>
    </w:p>
    <w:p w:rsidR="00D33798" w:rsidRPr="00460A3D" w:rsidP="004623C7">
      <w:pPr>
        <w:spacing w:before="25"/>
        <w:ind w:left="720"/>
        <w:rPr>
          <w:iCs/>
        </w:rPr>
      </w:pPr>
      <w:r w:rsidRPr="00460A3D">
        <w:rPr>
          <w:iCs/>
          <w:noProof/>
        </w:rPr>
        <w:t>1 Describe</w:t>
      </w:r>
      <w:r w:rsidRPr="00460A3D">
        <w:rPr>
          <w:iCs/>
        </w:rPr>
        <w:t xml:space="preserve"> recent advances in the pathophysiology of asthma and COPD and identify new therapeutic targets, including biologics.</w:t>
      </w:r>
    </w:p>
    <w:p w:rsidRPr="00460A3D" w:rsidP="004623C7">
      <w:pPr>
        <w:spacing w:before="25"/>
        <w:ind w:left="720"/>
        <w:rPr>
          <w:iCs/>
        </w:rPr>
      </w:pPr>
      <w:r w:rsidRPr="00460A3D">
        <w:rPr>
          <w:iCs/>
        </w:rPr>
        <w:t>2 Apply evidence-based guidelines to the diagnosis and management of exercise-induced asthma.</w:t>
      </w:r>
    </w:p>
    <w:p w:rsidRPr="00460A3D" w:rsidP="004623C7">
      <w:pPr>
        <w:spacing w:before="25"/>
        <w:ind w:left="720"/>
        <w:rPr>
          <w:iCs/>
        </w:rPr>
      </w:pPr>
      <w:r w:rsidRPr="00460A3D">
        <w:rPr>
          <w:iCs/>
        </w:rPr>
        <w:t>3 Interpret collaborative-wide data to identify trends and opportunities for practice improvement.</w:t>
      </w:r>
    </w:p>
    <w:p w:rsidR="00D33798" w:rsidRPr="00460A3D" w:rsidP="004623C7">
      <w:pPr>
        <w:spacing w:before="25"/>
        <w:ind w:left="720"/>
        <w:rPr>
          <w:iCs/>
        </w:rPr>
      </w:pPr>
      <w:r w:rsidRPr="00460A3D">
        <w:rPr>
          <w:iCs/>
        </w:rPr>
        <w:t>4 Discuss best practices for reducing variation in care across the healthcare team.</w:t>
      </w:r>
    </w:p>
    <w:p w:rsidR="00460A3D" w:rsidRPr="00460A3D" w:rsidP="00460A3D">
      <w:pPr>
        <w:spacing w:before="25"/>
        <w:ind w:left="120"/>
        <w:rPr>
          <w:iCs/>
          <w:sz w:val="16"/>
        </w:rPr>
      </w:pPr>
    </w:p>
    <w:p w:rsidR="00B45592">
      <w:pPr>
        <w:ind w:left="120"/>
        <w:rPr>
          <w:b/>
          <w:sz w:val="26"/>
        </w:rPr>
      </w:pPr>
      <w:r>
        <w:rPr>
          <w:b/>
          <w:color w:val="00264C"/>
          <w:sz w:val="26"/>
        </w:rPr>
        <w:t>Financial</w:t>
      </w:r>
      <w:r>
        <w:rPr>
          <w:b/>
          <w:color w:val="00264C"/>
          <w:spacing w:val="-5"/>
          <w:sz w:val="26"/>
        </w:rPr>
        <w:t xml:space="preserve"> </w:t>
      </w:r>
      <w:r>
        <w:rPr>
          <w:b/>
          <w:color w:val="00264C"/>
          <w:sz w:val="26"/>
        </w:rPr>
        <w:t>Disclosure</w:t>
      </w:r>
      <w:r>
        <w:rPr>
          <w:b/>
          <w:color w:val="00264C"/>
          <w:spacing w:val="-4"/>
          <w:sz w:val="26"/>
        </w:rPr>
        <w:t xml:space="preserve"> </w:t>
      </w:r>
      <w:r>
        <w:rPr>
          <w:b/>
          <w:color w:val="00264C"/>
          <w:spacing w:val="-2"/>
          <w:sz w:val="26"/>
        </w:rPr>
        <w:t>Information:</w:t>
      </w:r>
    </w:p>
    <w:p w:rsidR="003D728B" w:rsidRPr="00460A3D" w:rsidP="003D728B">
      <w:pPr>
        <w:spacing w:before="25"/>
        <w:ind w:left="120"/>
        <w:rPr>
          <w:iCs/>
        </w:rPr>
      </w:pPr>
      <w:r w:rsidRPr="00460A3D">
        <w:rPr>
          <w:iCs/>
          <w:noProof/>
        </w:rPr>
        <w:t>The University</w:t>
      </w:r>
      <w:r w:rsidRPr="00460A3D">
        <w:rPr>
          <w:iCs/>
        </w:rPr>
        <w:t xml:space="preserve"> of Michigan Medical School adheres to the ACCME’s Standards for Integrity and Independence in Accredited Continuing Education. All individuals in a position to control the content of a CE activity, including faculty, planners, or others are required to disclose all relevant financial relationships with ineligible entities. All relevant financial relationships have been mitigated prior to the commencement of the activity.</w:t>
      </w:r>
    </w:p>
    <w:p w:rsidR="003D728B" w:rsidRPr="00460A3D" w:rsidP="003D728B">
      <w:pPr>
        <w:spacing w:before="25"/>
        <w:ind w:left="120"/>
        <w:rPr>
          <w:iCs/>
        </w:rPr>
      </w:pPr>
    </w:p>
    <w:tbl>
      <w:tblPr>
        <w:tblW w:w="5000" w:type="pct"/>
        <w:jc w:val="left"/>
        <w:tblCellSpacing w:w="15" w:type="dxa"/>
        <w:tblInd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27"/>
        <w:gridCol w:w="3127"/>
        <w:gridCol w:w="4169"/>
      </w:tblGrid>
      <w:tr>
        <w:tblPrEx>
          <w:tblW w:w="5000" w:type="pct"/>
          <w:jc w:val="left"/>
          <w:tblCellSpacing w:w="15" w:type="dxa"/>
          <w:tblInd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Name of individual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Individual's role in activity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Nature of Relationship(s) / Name of Ineligible Company(s)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Njira L Lugogo, MD, Professor of Medicine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Educational Planner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Advisor-Amgen, Inc.|Grant or research support-Amgen, Inc.|Advisor-AstraZeneca (Any division)|Honoraria-AstraZeneca (Any division)|Grant or research support-AstraZeneca (Any division)|Advisor-Sanofi S.A.|Grant or research support-Sanofi S.A.|Honoraria-Sanofi S.A.|Advisor-Regeneron Pharmaceuticals, Inc.|Grant or research support-Regeneron Pharmaceuticals, Inc.|Honoraria-Regeneron Pharmaceuticals, Inc.|Advisor-GSK |Honoraria-GSK |Grant or research support-GSK |Advisor-NIOX|Advisor-Teva Pharmaceutical Industries|Honoraria-Teva Pharmaceutical Industries|Grant or research support-Teva Pharmaceutical Industries|Advisor-Apogee|Grant or research support-Roche (Any division) (Relationship has ended)|Grant or research support-Novartis Corporation Pharmaceuticals (Relationship has ended)|Advisor-Novartis Corporation Pharmaceuticals (Relationship has ended) - 07/28/2026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Michael W Sjoding,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Educational Co-Planner, 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- 07/22/2026</w:t>
            </w:r>
          </w:p>
        </w:tc>
      </w:tr>
    </w:tbl>
    <w:p w:rsidR="00C81710" w:rsidRPr="00460A3D">
      <w:pPr>
        <w:bidi w:val="0"/>
        <w:spacing w:after="280" w:afterAutospacing="1"/>
        <w:rPr>
          <w:iCs/>
        </w:rPr>
      </w:pPr>
    </w:p>
    <w:p w:rsidR="00B45592">
      <w:pPr>
        <w:pStyle w:val="Heading1"/>
      </w:pPr>
      <w:r>
        <w:rPr>
          <w:color w:val="00264C"/>
        </w:rPr>
        <w:t>Accreditation</w:t>
      </w:r>
      <w:r w:rsidR="005A5D77">
        <w:rPr>
          <w:color w:val="00264C"/>
        </w:rPr>
        <w:t xml:space="preserve"> and Credit Designation</w:t>
      </w:r>
    </w:p>
    <w:p w:rsidR="00B45592" w:rsidP="00460A3D">
      <w:pPr>
        <w:pStyle w:val="BodyText"/>
        <w:spacing w:before="119" w:line="208" w:lineRule="auto"/>
        <w:ind w:left="120" w:right="133"/>
        <w:rPr>
          <w:sz w:val="22"/>
          <w:szCs w:val="22"/>
        </w:rPr>
      </w:pPr>
      <w:r w:rsidRPr="00031F1B">
        <w:rPr>
          <w:sz w:val="22"/>
          <w:szCs w:val="22"/>
        </w:rPr>
        <w:t>The University of Michigan Medical School is accredited by the Accreditation Council for Continuing Medical Education (ACCME) to provide continuing medical education for physicians.</w:t>
      </w:r>
      <w:r w:rsidRPr="00031F1B">
        <w:rPr>
          <w:sz w:val="22"/>
          <w:szCs w:val="22"/>
        </w:rPr>
        <w:br/>
      </w:r>
      <w:r w:rsidRPr="00031F1B">
        <w:rPr>
          <w:sz w:val="22"/>
          <w:szCs w:val="22"/>
        </w:rPr>
        <w:br/>
      </w:r>
      <w:r w:rsidRPr="00031F1B">
        <w:rPr>
          <w:b/>
          <w:bCs/>
          <w:sz w:val="22"/>
          <w:szCs w:val="22"/>
        </w:rPr>
        <w:t>AMA PRA Category 1</w:t>
      </w:r>
      <w:r w:rsidRPr="00031F1B">
        <w:rPr>
          <w:sz w:val="22"/>
          <w:szCs w:val="22"/>
        </w:rPr>
        <w:br/>
        <w:t>The University of Michigan Medical School designates this</w:t>
      </w:r>
      <w:r w:rsidRPr="00031F1B" w:rsidR="00E3435B">
        <w:rPr>
          <w:sz w:val="22"/>
          <w:szCs w:val="22"/>
        </w:rPr>
        <w:t xml:space="preserve"> </w:t>
      </w:r>
      <w:r w:rsidRPr="00031F1B" w:rsidR="00E3435B">
        <w:rPr>
          <w:noProof/>
          <w:sz w:val="22"/>
          <w:szCs w:val="22"/>
        </w:rPr>
        <w:t>Live Activity</w:t>
      </w:r>
      <w:r w:rsidRPr="00031F1B">
        <w:rPr>
          <w:sz w:val="22"/>
          <w:szCs w:val="22"/>
        </w:rPr>
        <w:t> for a maximum of</w:t>
      </w:r>
      <w:r w:rsidRPr="00031F1B" w:rsidR="00E3435B">
        <w:rPr>
          <w:sz w:val="22"/>
          <w:szCs w:val="22"/>
        </w:rPr>
        <w:t xml:space="preserve"> </w:t>
      </w:r>
      <w:r w:rsidRPr="00031F1B" w:rsidR="00E3435B">
        <w:rPr>
          <w:noProof/>
          <w:sz w:val="22"/>
          <w:szCs w:val="22"/>
        </w:rPr>
        <w:t>2.00</w:t>
      </w:r>
      <w:r w:rsidRPr="00031F1B">
        <w:rPr>
          <w:sz w:val="22"/>
          <w:szCs w:val="22"/>
        </w:rPr>
        <w:t> </w:t>
      </w:r>
      <w:r w:rsidRPr="00031F1B">
        <w:rPr>
          <w:i/>
          <w:iCs/>
          <w:sz w:val="22"/>
          <w:szCs w:val="22"/>
        </w:rPr>
        <w:t>AMA PRA Category 1 Credit(s)™</w:t>
      </w:r>
      <w:r w:rsidRPr="00031F1B">
        <w:rPr>
          <w:sz w:val="22"/>
          <w:szCs w:val="22"/>
        </w:rPr>
        <w:t>.  Physicians should claim only the credit commensurate with the extent of their participation in the activity.</w:t>
      </w:r>
    </w:p>
    <w:p w:rsidR="00460A3D" w:rsidRPr="00460A3D" w:rsidP="00460A3D">
      <w:pPr>
        <w:pStyle w:val="BodyText"/>
        <w:spacing w:before="119" w:line="208" w:lineRule="auto"/>
        <w:ind w:left="120" w:right="133"/>
        <w:rPr>
          <w:sz w:val="22"/>
          <w:szCs w:val="22"/>
        </w:rPr>
      </w:pPr>
    </w:p>
    <w:p w:rsidR="00B45592">
      <w:pPr>
        <w:pStyle w:val="Heading1"/>
        <w:spacing w:before="1"/>
      </w:pPr>
      <w:r>
        <w:rPr>
          <w:color w:val="00264C"/>
        </w:rPr>
        <w:t>Record Attendance and Claim Credit</w:t>
      </w:r>
      <w:r>
        <w:rPr>
          <w:color w:val="00264C"/>
          <w:spacing w:val="-2"/>
        </w:rPr>
        <w:t>:</w:t>
      </w:r>
    </w:p>
    <w:p w:rsidR="00437C0A" w:rsidP="00437C0A">
      <w:pPr>
        <w:pStyle w:val="BodyText"/>
        <w:spacing w:before="118" w:line="208" w:lineRule="auto"/>
        <w:ind w:left="120" w:right="133"/>
        <w:rPr>
          <w:sz w:val="22"/>
          <w:szCs w:val="22"/>
        </w:rPr>
      </w:pPr>
      <w:r w:rsidRPr="00031F1B">
        <w:rPr>
          <w:sz w:val="22"/>
          <w:szCs w:val="22"/>
        </w:rPr>
        <w:t>Recor</w:t>
      </w:r>
      <w:r w:rsidRPr="00031F1B" w:rsidR="00554D18">
        <w:rPr>
          <w:sz w:val="22"/>
          <w:szCs w:val="22"/>
        </w:rPr>
        <w:t>d your</w:t>
      </w:r>
      <w:r w:rsidRPr="00031F1B">
        <w:rPr>
          <w:sz w:val="22"/>
          <w:szCs w:val="22"/>
        </w:rPr>
        <w:t xml:space="preserve"> attendance </w:t>
      </w:r>
      <w:r w:rsidRPr="00031F1B" w:rsidR="00554D18">
        <w:rPr>
          <w:sz w:val="22"/>
          <w:szCs w:val="22"/>
        </w:rPr>
        <w:t>within</w:t>
      </w:r>
      <w:r w:rsidRPr="00031F1B" w:rsidR="00724A4D">
        <w:rPr>
          <w:sz w:val="22"/>
          <w:szCs w:val="22"/>
        </w:rPr>
        <w:t xml:space="preserve"> </w:t>
      </w:r>
      <w:r w:rsidR="00426F19">
        <w:rPr>
          <w:sz w:val="22"/>
          <w:szCs w:val="22"/>
        </w:rPr>
        <w:t>one</w:t>
      </w:r>
      <w:r w:rsidRPr="00031F1B" w:rsidR="00724A4D">
        <w:rPr>
          <w:sz w:val="22"/>
          <w:szCs w:val="22"/>
        </w:rPr>
        <w:t xml:space="preserve"> week</w:t>
      </w:r>
      <w:r w:rsidRPr="00031F1B" w:rsidR="00554D18">
        <w:rPr>
          <w:sz w:val="22"/>
          <w:szCs w:val="22"/>
        </w:rPr>
        <w:t xml:space="preserve"> of the </w:t>
      </w:r>
      <w:r w:rsidRPr="00031F1B" w:rsidR="00724A4D">
        <w:rPr>
          <w:sz w:val="22"/>
          <w:szCs w:val="22"/>
        </w:rPr>
        <w:t xml:space="preserve">end of the activity. </w:t>
      </w:r>
      <w:r w:rsidRPr="00031F1B" w:rsidR="00C35680">
        <w:rPr>
          <w:sz w:val="22"/>
          <w:szCs w:val="22"/>
        </w:rPr>
        <w:t>Once your attendance has been recorded, complete the evaluation to claim credit and obtain your certificate.</w:t>
      </w:r>
    </w:p>
    <w:p w:rsidR="00437C0A" w:rsidP="00437C0A">
      <w:pPr>
        <w:pStyle w:val="BodyText"/>
        <w:spacing w:before="118" w:line="208" w:lineRule="auto"/>
        <w:ind w:left="120" w:right="133"/>
        <w:rPr>
          <w:sz w:val="22"/>
          <w:szCs w:val="22"/>
        </w:rPr>
      </w:pPr>
    </w:p>
    <w:p w:rsidR="00671138" w:rsidRPr="00437C0A" w:rsidP="00437C0A">
      <w:pPr>
        <w:pStyle w:val="BodyText"/>
        <w:spacing w:before="118" w:line="208" w:lineRule="auto"/>
        <w:ind w:left="120" w:right="133"/>
        <w:rPr>
          <w:sz w:val="22"/>
          <w:szCs w:val="22"/>
        </w:rPr>
      </w:pPr>
      <w:r w:rsidRPr="00031F1B">
        <w:rPr>
          <w:b/>
          <w:bCs/>
          <w:sz w:val="22"/>
          <w:szCs w:val="22"/>
        </w:rPr>
        <w:t>Via</w:t>
      </w:r>
      <w:r w:rsidRPr="00031F1B" w:rsidR="00FB689C">
        <w:rPr>
          <w:b/>
          <w:bCs/>
          <w:sz w:val="22"/>
          <w:szCs w:val="22"/>
        </w:rPr>
        <w:t xml:space="preserve"> the </w:t>
      </w:r>
      <w:r w:rsidRPr="00031F1B" w:rsidR="00FB689C">
        <w:rPr>
          <w:b/>
          <w:bCs/>
          <w:sz w:val="22"/>
          <w:szCs w:val="22"/>
        </w:rPr>
        <w:t>MiCME</w:t>
      </w:r>
      <w:r w:rsidRPr="00031F1B" w:rsidR="00FB689C">
        <w:rPr>
          <w:b/>
          <w:bCs/>
          <w:sz w:val="22"/>
          <w:szCs w:val="22"/>
        </w:rPr>
        <w:t xml:space="preserve"> Website</w:t>
      </w:r>
    </w:p>
    <w:p w:rsidR="00671138" w:rsidRPr="00031F1B" w:rsidP="00671138">
      <w:pPr>
        <w:pStyle w:val="BodyText"/>
        <w:numPr>
          <w:ilvl w:val="0"/>
          <w:numId w:val="1"/>
        </w:numPr>
        <w:ind w:right="130"/>
        <w:rPr>
          <w:sz w:val="22"/>
          <w:szCs w:val="22"/>
        </w:rPr>
      </w:pPr>
      <w:r w:rsidRPr="00031F1B">
        <w:rPr>
          <w:sz w:val="22"/>
          <w:szCs w:val="22"/>
        </w:rPr>
        <w:t>Sign into your account at</w:t>
      </w:r>
      <w:r w:rsidRPr="00031F1B">
        <w:rPr>
          <w:sz w:val="22"/>
          <w:szCs w:val="22"/>
        </w:rPr>
        <w:t> </w:t>
      </w:r>
      <w:r>
        <w:fldChar w:fldCharType="begin"/>
      </w:r>
      <w:r>
        <w:instrText xml:space="preserve"> HYPERLINK "%20https://micme.medicine.umich.edu/" </w:instrText>
      </w:r>
      <w:r>
        <w:fldChar w:fldCharType="separate"/>
      </w:r>
      <w:r w:rsidRPr="00031F1B">
        <w:rPr>
          <w:rStyle w:val="Hyperlink"/>
          <w:sz w:val="22"/>
          <w:szCs w:val="22"/>
        </w:rPr>
        <w:t>https://umich.cloud-cme.com/default.aspx</w:t>
      </w:r>
      <w:r>
        <w:fldChar w:fldCharType="end"/>
      </w:r>
      <w:r w:rsidRPr="00031F1B" w:rsidR="001B6DDC">
        <w:rPr>
          <w:sz w:val="22"/>
          <w:szCs w:val="22"/>
        </w:rPr>
        <w:t>.</w:t>
      </w:r>
    </w:p>
    <w:p w:rsidR="00671138" w:rsidRPr="00031F1B" w:rsidP="0015712E">
      <w:pPr>
        <w:pStyle w:val="BodyText"/>
        <w:numPr>
          <w:ilvl w:val="0"/>
          <w:numId w:val="1"/>
        </w:numPr>
        <w:ind w:right="130"/>
        <w:rPr>
          <w:sz w:val="22"/>
          <w:szCs w:val="22"/>
        </w:rPr>
      </w:pPr>
      <w:r w:rsidRPr="00031F1B">
        <w:rPr>
          <w:sz w:val="22"/>
          <w:szCs w:val="22"/>
        </w:rPr>
        <w:t>Hover over</w:t>
      </w:r>
      <w:r w:rsidRPr="00031F1B">
        <w:rPr>
          <w:sz w:val="22"/>
          <w:szCs w:val="22"/>
        </w:rPr>
        <w:t xml:space="preserve"> </w:t>
      </w:r>
      <w:r w:rsidRPr="00031F1B" w:rsidR="000C6D69">
        <w:rPr>
          <w:sz w:val="22"/>
          <w:szCs w:val="22"/>
        </w:rPr>
        <w:t>‘</w:t>
      </w:r>
      <w:r w:rsidRPr="00031F1B">
        <w:rPr>
          <w:sz w:val="22"/>
          <w:szCs w:val="22"/>
        </w:rPr>
        <w:t>My Account</w:t>
      </w:r>
      <w:r w:rsidRPr="00031F1B">
        <w:rPr>
          <w:sz w:val="22"/>
          <w:szCs w:val="22"/>
        </w:rPr>
        <w:t>’ then c</w:t>
      </w:r>
      <w:r w:rsidRPr="00031F1B" w:rsidR="001B6DDC">
        <w:rPr>
          <w:sz w:val="22"/>
          <w:szCs w:val="22"/>
        </w:rPr>
        <w:t>lick</w:t>
      </w:r>
      <w:r w:rsidRPr="00031F1B" w:rsidR="000C6D69">
        <w:rPr>
          <w:sz w:val="22"/>
          <w:szCs w:val="22"/>
        </w:rPr>
        <w:t xml:space="preserve"> ‘Claim Credit</w:t>
      </w:r>
      <w:r w:rsidRPr="00031F1B" w:rsidR="002D2120">
        <w:rPr>
          <w:sz w:val="22"/>
          <w:szCs w:val="22"/>
        </w:rPr>
        <w:t>.’</w:t>
      </w:r>
    </w:p>
    <w:p w:rsidR="0015712E" w:rsidRPr="00031F1B" w:rsidP="00FF5CA0">
      <w:pPr>
        <w:pStyle w:val="BodyText"/>
        <w:numPr>
          <w:ilvl w:val="0"/>
          <w:numId w:val="1"/>
        </w:numPr>
        <w:ind w:right="130"/>
        <w:rPr>
          <w:sz w:val="22"/>
          <w:szCs w:val="22"/>
        </w:rPr>
      </w:pPr>
      <w:r w:rsidRPr="00031F1B">
        <w:rPr>
          <w:sz w:val="22"/>
          <w:szCs w:val="22"/>
        </w:rPr>
        <w:t>Enter the Activity ID and click ‘Confirm ID.’</w:t>
      </w:r>
      <w:r w:rsidRPr="00031F1B" w:rsidR="00FF5CA0">
        <w:rPr>
          <w:sz w:val="22"/>
          <w:szCs w:val="22"/>
        </w:rPr>
        <w:t xml:space="preserve"> </w:t>
      </w:r>
      <w:r w:rsidRPr="00031F1B">
        <w:rPr>
          <w:sz w:val="22"/>
          <w:szCs w:val="22"/>
        </w:rPr>
        <w:t>If correct, click ‘Submit Activity ID.’</w:t>
      </w:r>
    </w:p>
    <w:p w:rsidR="00671138" w:rsidRPr="00031F1B" w:rsidP="009E0DE8">
      <w:pPr>
        <w:pStyle w:val="BodyText"/>
        <w:numPr>
          <w:ilvl w:val="0"/>
          <w:numId w:val="1"/>
        </w:numPr>
        <w:ind w:right="130"/>
        <w:rPr>
          <w:sz w:val="22"/>
          <w:szCs w:val="22"/>
        </w:rPr>
      </w:pPr>
      <w:r w:rsidRPr="00031F1B">
        <w:rPr>
          <w:sz w:val="22"/>
          <w:szCs w:val="22"/>
        </w:rPr>
        <w:t>Complete any additional questions or fields.</w:t>
      </w:r>
      <w:r w:rsidRPr="00031F1B" w:rsidR="009E0DE8">
        <w:rPr>
          <w:sz w:val="22"/>
          <w:szCs w:val="22"/>
        </w:rPr>
        <w:t xml:space="preserve"> </w:t>
      </w:r>
      <w:r w:rsidRPr="00031F1B">
        <w:rPr>
          <w:sz w:val="22"/>
          <w:szCs w:val="22"/>
        </w:rPr>
        <w:t>Finish the credit claiming process by completing the evaluation form.</w:t>
      </w:r>
    </w:p>
    <w:p w:rsidR="00671138" w:rsidRPr="00031F1B" w:rsidP="00FF3191">
      <w:pPr>
        <w:pStyle w:val="BodyText"/>
        <w:ind w:left="120" w:right="130"/>
        <w:rPr>
          <w:sz w:val="22"/>
          <w:szCs w:val="22"/>
        </w:rPr>
      </w:pPr>
      <w:r w:rsidRPr="00031F1B">
        <w:rPr>
          <w:sz w:val="22"/>
          <w:szCs w:val="22"/>
        </w:rPr>
        <w:t> </w:t>
      </w:r>
    </w:p>
    <w:p w:rsidR="00B45592" w:rsidRPr="00031F1B" w:rsidP="00971D3B">
      <w:pPr>
        <w:pStyle w:val="BodyText"/>
        <w:spacing w:before="118" w:line="208" w:lineRule="auto"/>
        <w:ind w:left="120" w:right="133"/>
        <w:rPr>
          <w:sz w:val="22"/>
          <w:szCs w:val="22"/>
        </w:rPr>
      </w:pPr>
      <w:r w:rsidRPr="00031F1B">
        <w:rPr>
          <w:b/>
          <w:bCs/>
          <w:sz w:val="22"/>
          <w:szCs w:val="22"/>
        </w:rPr>
        <w:t>Questions or Concerns?</w:t>
      </w:r>
      <w:r w:rsidRPr="00031F1B">
        <w:rPr>
          <w:sz w:val="22"/>
          <w:szCs w:val="22"/>
        </w:rPr>
        <w:t xml:space="preserve"> </w:t>
      </w:r>
      <w:r w:rsidRPr="00031F1B" w:rsidR="00023BDA">
        <w:rPr>
          <w:sz w:val="22"/>
          <w:szCs w:val="22"/>
        </w:rPr>
        <w:t>C</w:t>
      </w:r>
      <w:r w:rsidRPr="00031F1B">
        <w:rPr>
          <w:sz w:val="22"/>
          <w:szCs w:val="22"/>
        </w:rPr>
        <w:t xml:space="preserve">ontact the activity coordinator(s) at </w:t>
      </w:r>
      <w:r w:rsidRPr="00BE0DFE" w:rsidR="00832CE2">
        <w:rPr>
          <w:noProof/>
          <w:color w:val="0F25F5"/>
          <w:sz w:val="22"/>
          <w:szCs w:val="22"/>
          <w:u w:val="single"/>
        </w:rPr>
        <w:t>mairgood@med</w:t>
      </w:r>
      <w:r w:rsidRPr="00BE0DFE" w:rsidR="00832CE2">
        <w:rPr>
          <w:color w:val="0F25F5"/>
          <w:sz w:val="22"/>
          <w:szCs w:val="22"/>
          <w:u w:val="single"/>
        </w:rPr>
        <w:t>.umich.edu, aprilpro@med.umich.edu, bdressle@med.umich.edu, ksmutek@med.umich.edu</w:t>
      </w:r>
      <w:r w:rsidRPr="00031F1B" w:rsidR="00580F6E">
        <w:rPr>
          <w:sz w:val="22"/>
          <w:szCs w:val="22"/>
        </w:rPr>
        <w:t xml:space="preserve"> </w:t>
      </w:r>
      <w:r w:rsidRPr="00031F1B">
        <w:rPr>
          <w:sz w:val="22"/>
          <w:szCs w:val="22"/>
        </w:rPr>
        <w:t xml:space="preserve">or visit </w:t>
      </w:r>
      <w:r>
        <w:fldChar w:fldCharType="begin"/>
      </w:r>
      <w:r>
        <w:instrText xml:space="preserve"> HYPERLINK "http://www.micme.medicine.umich.edu" </w:instrText>
      </w:r>
      <w:r>
        <w:fldChar w:fldCharType="separate"/>
      </w:r>
      <w:r w:rsidRPr="00031F1B">
        <w:rPr>
          <w:rStyle w:val="Hyperlink"/>
          <w:sz w:val="22"/>
          <w:szCs w:val="22"/>
        </w:rPr>
        <w:t>www.micme.medicine.umich.edu</w:t>
      </w:r>
      <w:r>
        <w:fldChar w:fldCharType="end"/>
      </w:r>
      <w:r w:rsidRPr="00031F1B">
        <w:rPr>
          <w:sz w:val="22"/>
          <w:szCs w:val="22"/>
        </w:rPr>
        <w:t>.</w:t>
      </w:r>
    </w:p>
    <w:sectPr w:rsidSect="00E34AE9">
      <w:headerReference w:type="first" r:id="rId4"/>
      <w:type w:val="continuous"/>
      <w:pgSz w:w="12240" w:h="15840"/>
      <w:pgMar w:top="1440" w:right="864" w:bottom="1440" w:left="864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0D80" w:rsidP="006E79B3">
    <w:pPr>
      <w:pStyle w:val="Header"/>
      <w:jc w:val="center"/>
    </w:pPr>
    <w:r>
      <w:rPr>
        <w:rFonts w:ascii="Times New Roman"/>
        <w:noProof/>
        <w:sz w:val="20"/>
      </w:rPr>
      <w:drawing>
        <wp:inline distT="0" distB="0" distL="0" distR="0">
          <wp:extent cx="6658569" cy="956691"/>
          <wp:effectExtent l="0" t="0" r="9525" b="0"/>
          <wp:docPr id="110084492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58569" cy="956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134A6F"/>
    <w:multiLevelType w:val="hybridMultilevel"/>
    <w:tmpl w:val="73224CE6"/>
    <w:lvl w:ilvl="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1A281C84"/>
    <w:multiLevelType w:val="multilevel"/>
    <w:tmpl w:val="5D6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B63042"/>
    <w:multiLevelType w:val="multilevel"/>
    <w:tmpl w:val="0CF2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5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91" w:right="16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56"/>
    </w:pPr>
  </w:style>
  <w:style w:type="character" w:styleId="CommentReference">
    <w:name w:val="annotation reference"/>
    <w:basedOn w:val="DefaultParagraphFont"/>
    <w:uiPriority w:val="99"/>
    <w:semiHidden/>
    <w:unhideWhenUsed/>
    <w:rsid w:val="001B58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58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588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8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881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7113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11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64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4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C6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44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C6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Cook, Sam</cp:lastModifiedBy>
  <cp:revision>102</cp:revision>
  <dcterms:created xsi:type="dcterms:W3CDTF">2026-06-28T21:33:00Z</dcterms:created>
  <dcterms:modified xsi:type="dcterms:W3CDTF">2026-07-08T13:45:00Z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LastSaved">
    <vt:filetime>2024-08-06T00:00:00Z</vt:filetime>
  </property>
  <property fmtid="{D5CDD505-2E9C-101B-9397-08002B2CF9AE}" pid="4" name="Producer">
    <vt:lpwstr>iText 2.1.0 (by lowagie.com)</vt:lpwstr>
  </property>
</Properties>
</file>